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7F" w:rsidRDefault="00DE627F" w:rsidP="00DE627F">
      <w:pPr>
        <w:pStyle w:val="Heading1"/>
        <w:jc w:val="left"/>
        <w:rPr>
          <w:b/>
          <w:sz w:val="28"/>
          <w:szCs w:val="28"/>
        </w:rPr>
      </w:pPr>
    </w:p>
    <w:p w:rsidR="004A4D0E" w:rsidRPr="009B610B" w:rsidRDefault="004A4D0E" w:rsidP="00DE627F">
      <w:pPr>
        <w:pStyle w:val="Heading1"/>
        <w:jc w:val="left"/>
        <w:rPr>
          <w:sz w:val="28"/>
          <w:szCs w:val="28"/>
        </w:rPr>
      </w:pPr>
      <w:r w:rsidRPr="009B610B">
        <w:rPr>
          <w:sz w:val="28"/>
          <w:szCs w:val="28"/>
        </w:rPr>
        <w:t>ROMÂNIA</w:t>
      </w:r>
      <w:r w:rsidRPr="009B610B">
        <w:rPr>
          <w:sz w:val="28"/>
          <w:szCs w:val="28"/>
        </w:rPr>
        <w:tab/>
      </w:r>
      <w:r w:rsidRPr="009B610B">
        <w:rPr>
          <w:sz w:val="28"/>
          <w:szCs w:val="28"/>
        </w:rPr>
        <w:tab/>
      </w:r>
      <w:r w:rsidRPr="009B610B">
        <w:rPr>
          <w:sz w:val="28"/>
          <w:szCs w:val="28"/>
        </w:rPr>
        <w:tab/>
      </w:r>
      <w:r w:rsidRPr="009B610B">
        <w:rPr>
          <w:sz w:val="28"/>
          <w:szCs w:val="28"/>
        </w:rPr>
        <w:tab/>
      </w:r>
      <w:r w:rsidRPr="009B610B">
        <w:rPr>
          <w:sz w:val="28"/>
          <w:szCs w:val="28"/>
        </w:rPr>
        <w:tab/>
      </w:r>
      <w:r w:rsidRPr="009B610B">
        <w:rPr>
          <w:sz w:val="28"/>
          <w:szCs w:val="28"/>
        </w:rPr>
        <w:tab/>
      </w:r>
      <w:r w:rsidRPr="009B610B">
        <w:rPr>
          <w:sz w:val="28"/>
          <w:szCs w:val="28"/>
        </w:rPr>
        <w:tab/>
      </w:r>
      <w:r w:rsidRPr="009B610B">
        <w:rPr>
          <w:sz w:val="28"/>
          <w:szCs w:val="28"/>
        </w:rPr>
        <w:tab/>
      </w:r>
      <w:r w:rsidRPr="009B610B">
        <w:rPr>
          <w:sz w:val="28"/>
          <w:szCs w:val="28"/>
        </w:rPr>
        <w:tab/>
      </w:r>
      <w:r w:rsidRPr="009B610B">
        <w:rPr>
          <w:sz w:val="28"/>
          <w:szCs w:val="28"/>
        </w:rPr>
        <w:tab/>
      </w:r>
    </w:p>
    <w:p w:rsidR="004A4D0E" w:rsidRPr="00DE627F" w:rsidRDefault="004A4D0E" w:rsidP="00DE627F">
      <w:pPr>
        <w:rPr>
          <w:sz w:val="28"/>
          <w:szCs w:val="28"/>
        </w:rPr>
      </w:pPr>
      <w:r w:rsidRPr="00DE627F">
        <w:rPr>
          <w:sz w:val="28"/>
          <w:szCs w:val="28"/>
        </w:rPr>
        <w:t>JUDEŢUL CONSTANŢA</w:t>
      </w:r>
    </w:p>
    <w:p w:rsidR="004A4D0E" w:rsidRPr="00DE627F" w:rsidRDefault="004A4D0E" w:rsidP="00DE627F">
      <w:pPr>
        <w:rPr>
          <w:sz w:val="28"/>
          <w:szCs w:val="28"/>
        </w:rPr>
      </w:pPr>
      <w:r w:rsidRPr="00DE627F">
        <w:rPr>
          <w:sz w:val="28"/>
          <w:szCs w:val="28"/>
        </w:rPr>
        <w:t>COMUNA ION CORVIN</w:t>
      </w:r>
    </w:p>
    <w:p w:rsidR="004A4D0E" w:rsidRDefault="004A4D0E" w:rsidP="00DE627F">
      <w:pPr>
        <w:rPr>
          <w:sz w:val="28"/>
          <w:szCs w:val="28"/>
        </w:rPr>
      </w:pPr>
      <w:r w:rsidRPr="00DE627F">
        <w:rPr>
          <w:sz w:val="28"/>
          <w:szCs w:val="28"/>
        </w:rPr>
        <w:t>CONSILIUL LOCAL</w:t>
      </w:r>
    </w:p>
    <w:p w:rsidR="00CF152D" w:rsidRPr="00DE627F" w:rsidRDefault="00CF152D" w:rsidP="00DE627F">
      <w:pPr>
        <w:rPr>
          <w:rFonts w:ascii="Monotype Corsiva" w:hAnsi="Monotype Corsiva"/>
          <w:sz w:val="28"/>
          <w:szCs w:val="28"/>
        </w:rPr>
      </w:pPr>
    </w:p>
    <w:p w:rsidR="004A4D0E" w:rsidRPr="006F06C9" w:rsidRDefault="004A4D0E" w:rsidP="004A4D0E">
      <w:pPr>
        <w:rPr>
          <w:rFonts w:ascii="Monotype Corsiva" w:hAnsi="Monotype Corsiva"/>
          <w:sz w:val="16"/>
          <w:szCs w:val="16"/>
        </w:rPr>
      </w:pPr>
    </w:p>
    <w:p w:rsidR="004A4D0E" w:rsidRPr="00677984" w:rsidRDefault="004A4D0E" w:rsidP="004A4D0E">
      <w:pPr>
        <w:jc w:val="center"/>
        <w:rPr>
          <w:b/>
          <w:bCs/>
          <w:i/>
          <w:sz w:val="32"/>
          <w:szCs w:val="32"/>
          <w:u w:val="single"/>
          <w:lang w:val="ro-RO"/>
        </w:rPr>
      </w:pPr>
      <w:r w:rsidRPr="00677984">
        <w:rPr>
          <w:b/>
          <w:i/>
          <w:sz w:val="32"/>
          <w:szCs w:val="32"/>
          <w:u w:val="single"/>
          <w:lang w:val="pt-BR"/>
        </w:rPr>
        <w:t>HOT</w:t>
      </w:r>
      <w:r w:rsidR="007246F6">
        <w:rPr>
          <w:b/>
          <w:i/>
          <w:sz w:val="32"/>
          <w:szCs w:val="32"/>
          <w:u w:val="single"/>
          <w:lang w:val="ro-RO"/>
        </w:rPr>
        <w:t>ĂRÂRE</w:t>
      </w:r>
      <w:r w:rsidR="0004772E">
        <w:rPr>
          <w:b/>
          <w:i/>
          <w:sz w:val="32"/>
          <w:szCs w:val="32"/>
          <w:u w:val="single"/>
          <w:lang w:val="ro-RO"/>
        </w:rPr>
        <w:t>A  NR._</w:t>
      </w:r>
      <w:r w:rsidR="00F745A8">
        <w:rPr>
          <w:b/>
          <w:i/>
          <w:sz w:val="32"/>
          <w:szCs w:val="32"/>
          <w:u w:val="single"/>
          <w:lang w:val="ro-RO"/>
        </w:rPr>
        <w:t>14</w:t>
      </w:r>
      <w:r w:rsidR="0004772E">
        <w:rPr>
          <w:b/>
          <w:i/>
          <w:sz w:val="32"/>
          <w:szCs w:val="32"/>
          <w:u w:val="single"/>
          <w:lang w:val="ro-RO"/>
        </w:rPr>
        <w:t>__</w:t>
      </w:r>
      <w:r w:rsidR="005A691A">
        <w:rPr>
          <w:b/>
          <w:i/>
          <w:sz w:val="32"/>
          <w:szCs w:val="32"/>
          <w:u w:val="single"/>
          <w:lang w:val="ro-RO"/>
        </w:rPr>
        <w:t xml:space="preserve"> </w:t>
      </w:r>
    </w:p>
    <w:p w:rsidR="004A4D0E" w:rsidRPr="006F06C9" w:rsidRDefault="004A4D0E" w:rsidP="004A4D0E">
      <w:pPr>
        <w:jc w:val="center"/>
        <w:rPr>
          <w:sz w:val="16"/>
          <w:szCs w:val="16"/>
          <w:u w:val="single"/>
          <w:lang w:val="ro-RO"/>
        </w:rPr>
      </w:pPr>
    </w:p>
    <w:p w:rsidR="00C62EE0" w:rsidRDefault="004A4D0E" w:rsidP="00B52FFF">
      <w:pPr>
        <w:ind w:firstLine="708"/>
        <w:jc w:val="center"/>
        <w:rPr>
          <w:b/>
          <w:i/>
          <w:sz w:val="28"/>
          <w:szCs w:val="28"/>
          <w:lang w:val="ro-RO"/>
        </w:rPr>
      </w:pPr>
      <w:r w:rsidRPr="00677984">
        <w:rPr>
          <w:b/>
          <w:i/>
          <w:sz w:val="28"/>
          <w:szCs w:val="28"/>
          <w:lang w:val="ro-RO"/>
        </w:rPr>
        <w:t xml:space="preserve">privind </w:t>
      </w:r>
      <w:r>
        <w:rPr>
          <w:b/>
          <w:i/>
          <w:sz w:val="28"/>
          <w:szCs w:val="28"/>
          <w:lang w:val="ro-RO"/>
        </w:rPr>
        <w:t xml:space="preserve">aprobarea </w:t>
      </w:r>
      <w:r w:rsidR="00917C5A" w:rsidRPr="00917C5A">
        <w:rPr>
          <w:b/>
          <w:i/>
          <w:sz w:val="28"/>
          <w:szCs w:val="28"/>
        </w:rPr>
        <w:t>limitelor veniturilor potentiale provenite din valorificarea bunurilor ce depasesc cantitativ categoriile de bunuri considerate de stricta necesitate pentru nevoile unei familii sau  persoane singure</w:t>
      </w:r>
      <w:r w:rsidR="00917C5A">
        <w:rPr>
          <w:b/>
          <w:i/>
          <w:sz w:val="28"/>
          <w:szCs w:val="28"/>
        </w:rPr>
        <w:t xml:space="preserve"> </w:t>
      </w:r>
      <w:r w:rsidR="00C62EE0">
        <w:rPr>
          <w:b/>
          <w:i/>
          <w:sz w:val="28"/>
          <w:szCs w:val="28"/>
        </w:rPr>
        <w:t xml:space="preserve"> in comuna Ion Corvin, judetul Constanta</w:t>
      </w:r>
    </w:p>
    <w:p w:rsidR="003E6624" w:rsidRDefault="003E6624" w:rsidP="003E6624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2"/>
          <w:szCs w:val="22"/>
        </w:rPr>
      </w:pPr>
    </w:p>
    <w:p w:rsidR="00B52FFF" w:rsidRPr="007A087C" w:rsidRDefault="00B52FFF" w:rsidP="00B52FFF">
      <w:pPr>
        <w:ind w:firstLine="708"/>
        <w:jc w:val="center"/>
        <w:rPr>
          <w:i/>
          <w:sz w:val="16"/>
          <w:szCs w:val="16"/>
          <w:lang w:val="ro-RO"/>
        </w:rPr>
      </w:pPr>
    </w:p>
    <w:p w:rsidR="004A4D0E" w:rsidRPr="00677984" w:rsidRDefault="004A4D0E" w:rsidP="004A4D0E">
      <w:pPr>
        <w:jc w:val="center"/>
        <w:rPr>
          <w:b/>
          <w:i/>
          <w:sz w:val="28"/>
          <w:szCs w:val="28"/>
          <w:lang w:val="ro-RO"/>
        </w:rPr>
      </w:pPr>
      <w:r w:rsidRPr="00677984">
        <w:rPr>
          <w:b/>
          <w:i/>
          <w:sz w:val="28"/>
          <w:szCs w:val="28"/>
          <w:lang w:val="ro-RO"/>
        </w:rPr>
        <w:t xml:space="preserve">Consiliul Local al comunei Ion Corvin, judeţul Constanţa, întrunit în şedinţa ordinară din data de </w:t>
      </w:r>
      <w:r w:rsidR="005A691A">
        <w:rPr>
          <w:b/>
          <w:i/>
          <w:sz w:val="28"/>
          <w:szCs w:val="28"/>
          <w:lang w:val="ro-RO"/>
        </w:rPr>
        <w:t xml:space="preserve">09 FEBRUARIE </w:t>
      </w:r>
      <w:r>
        <w:rPr>
          <w:b/>
          <w:i/>
          <w:sz w:val="28"/>
          <w:szCs w:val="28"/>
          <w:lang w:val="ro-RO"/>
        </w:rPr>
        <w:t xml:space="preserve"> 201</w:t>
      </w:r>
      <w:r w:rsidR="005A691A">
        <w:rPr>
          <w:b/>
          <w:i/>
          <w:sz w:val="28"/>
          <w:szCs w:val="28"/>
          <w:lang w:val="ro-RO"/>
        </w:rPr>
        <w:t>1</w:t>
      </w:r>
      <w:r w:rsidRPr="00677984">
        <w:rPr>
          <w:b/>
          <w:i/>
          <w:sz w:val="28"/>
          <w:szCs w:val="28"/>
          <w:lang w:val="ro-RO"/>
        </w:rPr>
        <w:t xml:space="preserve">  </w:t>
      </w:r>
    </w:p>
    <w:p w:rsidR="004A4D0E" w:rsidRPr="00677984" w:rsidRDefault="004A4D0E" w:rsidP="004A4D0E">
      <w:pPr>
        <w:jc w:val="center"/>
        <w:rPr>
          <w:i/>
          <w:sz w:val="28"/>
          <w:szCs w:val="28"/>
          <w:lang w:val="ro-RO"/>
        </w:rPr>
      </w:pPr>
    </w:p>
    <w:p w:rsidR="004A4D0E" w:rsidRDefault="004A4D0E" w:rsidP="004A4D0E">
      <w:pPr>
        <w:ind w:firstLine="720"/>
        <w:jc w:val="both"/>
        <w:rPr>
          <w:lang w:val="ro-RO"/>
        </w:rPr>
      </w:pPr>
    </w:p>
    <w:p w:rsidR="004A4D0E" w:rsidRPr="004C04DA" w:rsidRDefault="004A4D0E" w:rsidP="004A4D0E">
      <w:pPr>
        <w:ind w:firstLine="720"/>
        <w:jc w:val="both"/>
        <w:rPr>
          <w:lang w:val="ro-RO"/>
        </w:rPr>
      </w:pPr>
      <w:r w:rsidRPr="004C04DA">
        <w:rPr>
          <w:lang w:val="ro-RO"/>
        </w:rPr>
        <w:t>Avand in vedere :</w:t>
      </w:r>
    </w:p>
    <w:p w:rsidR="004A4D0E" w:rsidRPr="004C04DA" w:rsidRDefault="004A4D0E" w:rsidP="004A4D0E">
      <w:pPr>
        <w:jc w:val="both"/>
        <w:rPr>
          <w:lang w:val="ro-RO"/>
        </w:rPr>
      </w:pPr>
      <w:r w:rsidRPr="004C04DA">
        <w:rPr>
          <w:lang w:val="ro-RO"/>
        </w:rPr>
        <w:tab/>
        <w:t>- Expunerea de motive a primarului comunei, Nedea Dumitru- initiatorul proiectului de hotarare;</w:t>
      </w:r>
    </w:p>
    <w:p w:rsidR="004A4D0E" w:rsidRPr="004C04DA" w:rsidRDefault="004A4D0E" w:rsidP="004A4D0E">
      <w:pPr>
        <w:jc w:val="both"/>
        <w:rPr>
          <w:lang w:val="ro-RO"/>
        </w:rPr>
      </w:pPr>
      <w:r w:rsidRPr="004C04DA">
        <w:rPr>
          <w:lang w:val="ro-RO"/>
        </w:rPr>
        <w:t xml:space="preserve"> </w:t>
      </w:r>
      <w:r w:rsidRPr="004C04DA">
        <w:rPr>
          <w:lang w:val="ro-RO"/>
        </w:rPr>
        <w:tab/>
        <w:t>- Raportul compartimentului de specialitate;</w:t>
      </w:r>
    </w:p>
    <w:p w:rsidR="00430A1D" w:rsidRPr="004C04DA" w:rsidRDefault="004A4D0E" w:rsidP="00430A1D">
      <w:pPr>
        <w:autoSpaceDE w:val="0"/>
        <w:autoSpaceDN w:val="0"/>
        <w:adjustRightInd w:val="0"/>
        <w:rPr>
          <w:lang w:val="ro-RO"/>
        </w:rPr>
      </w:pPr>
      <w:r w:rsidRPr="004C04DA">
        <w:rPr>
          <w:lang w:val="ro-RO"/>
        </w:rPr>
        <w:tab/>
        <w:t>Ţinând cont de prevederile</w:t>
      </w:r>
      <w:r w:rsidR="00430A1D" w:rsidRPr="004C04DA">
        <w:rPr>
          <w:lang w:val="ro-RO"/>
        </w:rPr>
        <w:t>:</w:t>
      </w:r>
    </w:p>
    <w:p w:rsidR="00430A1D" w:rsidRPr="004C04DA" w:rsidRDefault="004A4D0E" w:rsidP="00430A1D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4C04DA">
        <w:rPr>
          <w:lang w:val="ro-RO"/>
        </w:rPr>
        <w:t xml:space="preserve"> </w:t>
      </w:r>
      <w:r w:rsidR="00B52FFF" w:rsidRPr="004C04DA">
        <w:rPr>
          <w:lang w:val="ro-RO"/>
        </w:rPr>
        <w:t>Legii nr 416/2001 privind venitul minim garantat , cu modificarile si completarile ulterioare respectiv si prin Legea nr.</w:t>
      </w:r>
      <w:r w:rsidR="00B52FFF" w:rsidRPr="004C04DA">
        <w:rPr>
          <w:bCs/>
        </w:rPr>
        <w:t xml:space="preserve"> 276/2010</w:t>
      </w:r>
      <w:r w:rsidR="00B52FFF" w:rsidRPr="004C04DA">
        <w:rPr>
          <w:lang w:val="ro-RO"/>
        </w:rPr>
        <w:t xml:space="preserve"> </w:t>
      </w:r>
      <w:r w:rsidR="00430A1D" w:rsidRPr="004C04DA">
        <w:rPr>
          <w:lang w:val="ro-RO"/>
        </w:rPr>
        <w:t>;</w:t>
      </w:r>
    </w:p>
    <w:p w:rsidR="00430A1D" w:rsidRPr="004C04DA" w:rsidRDefault="00430A1D" w:rsidP="00430A1D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4C04DA">
        <w:rPr>
          <w:lang w:val="ro-RO"/>
        </w:rPr>
        <w:t>HG nr 50/2011</w:t>
      </w:r>
      <w:r w:rsidR="00B52FFF" w:rsidRPr="004C04DA">
        <w:rPr>
          <w:lang w:val="ro-RO"/>
        </w:rPr>
        <w:t xml:space="preserve"> </w:t>
      </w:r>
      <w:r w:rsidRPr="004C04DA">
        <w:t xml:space="preserve">pentru aprobarea Normelor metodologice de aplicare a prevederilor </w:t>
      </w:r>
      <w:r w:rsidRPr="004C04DA">
        <w:rPr>
          <w:vanish/>
        </w:rPr>
        <w:t>&lt;LLNK 12001   416 10 201   0 18&gt;</w:t>
      </w:r>
      <w:r w:rsidRPr="004C04DA">
        <w:rPr>
          <w:u w:val="single"/>
        </w:rPr>
        <w:t>Legii nr. 416/2001</w:t>
      </w:r>
      <w:r w:rsidRPr="004C04DA">
        <w:t xml:space="preserve"> privind venitul minim garantat</w:t>
      </w:r>
    </w:p>
    <w:p w:rsidR="00430A1D" w:rsidRPr="004C04DA" w:rsidRDefault="00430A1D" w:rsidP="00430A1D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4C04DA">
        <w:t xml:space="preserve">Legii nr 277/2010 privind alocatia pentru sustinerea familiei modificata prin </w:t>
      </w:r>
      <w:r w:rsidRPr="004C04DA">
        <w:rPr>
          <w:bCs/>
        </w:rPr>
        <w:t>OUG nr. 2/2011</w:t>
      </w:r>
    </w:p>
    <w:p w:rsidR="00B52FFF" w:rsidRPr="004C04DA" w:rsidRDefault="00430A1D" w:rsidP="00B52FF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ourier New" w:hAnsi="Courier New" w:cs="Courier New"/>
        </w:rPr>
      </w:pPr>
      <w:r w:rsidRPr="004C04DA">
        <w:rPr>
          <w:vanish/>
        </w:rPr>
        <w:t>&lt;LLNK 12010   277 10 201   0 1</w:t>
      </w:r>
      <w:r w:rsidRPr="004C04DA">
        <w:t>HG nr.</w:t>
      </w:r>
      <w:r w:rsidR="00DE285F" w:rsidRPr="004C04DA">
        <w:rPr>
          <w:bCs/>
        </w:rPr>
        <w:t xml:space="preserve"> 38 / 2011 </w:t>
      </w:r>
      <w:r w:rsidR="00DE285F" w:rsidRPr="004C04DA">
        <w:t xml:space="preserve">pentru aprobarea Normelor metodologice de aplicare a prevederilor </w:t>
      </w:r>
      <w:r w:rsidR="00DE285F" w:rsidRPr="004C04DA">
        <w:rPr>
          <w:vanish/>
        </w:rPr>
        <w:t>&lt;LLNK 12010   277 10 201   0 18&gt;</w:t>
      </w:r>
      <w:r w:rsidR="00DE285F" w:rsidRPr="004C04DA">
        <w:rPr>
          <w:u w:val="single"/>
        </w:rPr>
        <w:t>Legii nr. 277/2010</w:t>
      </w:r>
      <w:r w:rsidR="00DE285F" w:rsidRPr="004C04DA">
        <w:t xml:space="preserve"> privind alocaţia pentru susţinerea familiei</w:t>
      </w:r>
    </w:p>
    <w:p w:rsidR="004A4D0E" w:rsidRPr="004C04DA" w:rsidRDefault="004A4D0E" w:rsidP="004A4D0E">
      <w:pPr>
        <w:ind w:firstLine="708"/>
        <w:jc w:val="both"/>
        <w:rPr>
          <w:lang w:val="ro-RO"/>
        </w:rPr>
      </w:pPr>
      <w:r w:rsidRPr="004C04DA">
        <w:rPr>
          <w:lang w:val="ro-RO"/>
        </w:rPr>
        <w:t>În temeiul prevederilor art. nr. 39 alin (</w:t>
      </w:r>
      <w:r w:rsidR="00837DE5" w:rsidRPr="004C04DA">
        <w:rPr>
          <w:lang w:val="ro-RO"/>
        </w:rPr>
        <w:t>1</w:t>
      </w:r>
      <w:r w:rsidRPr="004C04DA">
        <w:rPr>
          <w:lang w:val="ro-RO"/>
        </w:rPr>
        <w:t xml:space="preserve">), cele ale art. 36 si ale art. 45 din Legea nr. 215/2001 a administraţiei publice locale, republicată, cu modificarile si completarile ulterioare; </w:t>
      </w:r>
    </w:p>
    <w:p w:rsidR="004A4D0E" w:rsidRPr="0024750C" w:rsidRDefault="004A4D0E" w:rsidP="004C04DA">
      <w:pPr>
        <w:rPr>
          <w:b/>
          <w:i/>
          <w:sz w:val="16"/>
          <w:szCs w:val="16"/>
          <w:lang w:val="ro-RO"/>
        </w:rPr>
      </w:pPr>
    </w:p>
    <w:p w:rsidR="004A4D0E" w:rsidRPr="0024750C" w:rsidRDefault="004A4D0E" w:rsidP="004A4D0E">
      <w:pPr>
        <w:jc w:val="center"/>
        <w:rPr>
          <w:b/>
          <w:i/>
          <w:sz w:val="28"/>
          <w:szCs w:val="28"/>
          <w:lang w:val="ro-RO"/>
        </w:rPr>
      </w:pPr>
      <w:r w:rsidRPr="0024750C">
        <w:rPr>
          <w:b/>
          <w:i/>
          <w:sz w:val="28"/>
          <w:szCs w:val="28"/>
          <w:lang w:val="ro-RO"/>
        </w:rPr>
        <w:t>HOTĂRĂŞTE:</w:t>
      </w:r>
    </w:p>
    <w:p w:rsidR="004A4D0E" w:rsidRPr="007A087C" w:rsidRDefault="004A4D0E" w:rsidP="004A4D0E">
      <w:pPr>
        <w:rPr>
          <w:sz w:val="16"/>
          <w:szCs w:val="16"/>
          <w:u w:val="single"/>
          <w:lang w:val="ro-RO"/>
        </w:rPr>
      </w:pPr>
    </w:p>
    <w:p w:rsidR="00295CB4" w:rsidRDefault="004A4D0E" w:rsidP="00295CB4">
      <w:r w:rsidRPr="004C04DA">
        <w:rPr>
          <w:b/>
          <w:i/>
          <w:lang w:val="ro-RO"/>
        </w:rPr>
        <w:t xml:space="preserve">  </w:t>
      </w:r>
      <w:r w:rsidR="00295CB4">
        <w:rPr>
          <w:b/>
          <w:i/>
          <w:lang w:val="ro-RO"/>
        </w:rPr>
        <w:tab/>
      </w:r>
      <w:r w:rsidRPr="004C04DA">
        <w:rPr>
          <w:b/>
          <w:i/>
          <w:lang w:val="ro-RO"/>
        </w:rPr>
        <w:t xml:space="preserve"> Art.</w:t>
      </w:r>
      <w:r w:rsidR="00917C5A">
        <w:rPr>
          <w:b/>
          <w:i/>
          <w:lang w:val="ro-RO"/>
        </w:rPr>
        <w:t xml:space="preserve"> </w:t>
      </w:r>
      <w:r w:rsidRPr="004C04DA">
        <w:rPr>
          <w:b/>
          <w:i/>
          <w:lang w:val="ro-RO"/>
        </w:rPr>
        <w:t>1.</w:t>
      </w:r>
      <w:r w:rsidRPr="004C04DA">
        <w:rPr>
          <w:lang w:val="ro-RO"/>
        </w:rPr>
        <w:t xml:space="preserve"> </w:t>
      </w:r>
      <w:r w:rsidR="00295CB4">
        <w:t xml:space="preserve">Se aproba stabilirea limitelor veniturilor potentiale provenite din valorificarea bunurilor ce depasesc cantitativ categoriile de bunuri considerate de stricta necesitate pentru nevoile unei familii sau  persoane singure, conform </w:t>
      </w:r>
      <w:r w:rsidR="00295CB4" w:rsidRPr="009943F7">
        <w:rPr>
          <w:b/>
          <w:i/>
        </w:rPr>
        <w:t>Anexei nr.1</w:t>
      </w:r>
      <w:r w:rsidR="00295CB4">
        <w:t xml:space="preserve"> care face parte integranta din prezenta hotarare.</w:t>
      </w:r>
    </w:p>
    <w:p w:rsidR="00295CB4" w:rsidRDefault="00295CB4" w:rsidP="00295CB4">
      <w:pPr>
        <w:ind w:firstLine="720"/>
      </w:pPr>
      <w:r w:rsidRPr="00917C5A">
        <w:rPr>
          <w:b/>
          <w:i/>
        </w:rPr>
        <w:t>Art.</w:t>
      </w:r>
      <w:r w:rsidR="00917C5A" w:rsidRPr="00917C5A">
        <w:rPr>
          <w:b/>
          <w:i/>
        </w:rPr>
        <w:t xml:space="preserve"> </w:t>
      </w:r>
      <w:r w:rsidRPr="00917C5A">
        <w:rPr>
          <w:b/>
          <w:i/>
        </w:rPr>
        <w:t>2.</w:t>
      </w:r>
      <w:r>
        <w:t xml:space="preserve"> Incepând cu data prezentei isi inceteaza aplicabilitatea Hotarârile Co</w:t>
      </w:r>
      <w:r w:rsidR="00F03EF2">
        <w:t>nsiliului Local Ion Corvin nr. 48/2008 si nr.55/</w:t>
      </w:r>
      <w:r>
        <w:t>2010.</w:t>
      </w:r>
    </w:p>
    <w:p w:rsidR="004A4D0E" w:rsidRPr="004C04DA" w:rsidRDefault="004A4D0E" w:rsidP="00295CB4">
      <w:pPr>
        <w:ind w:firstLine="720"/>
        <w:jc w:val="both"/>
        <w:rPr>
          <w:lang w:val="ro-RO"/>
        </w:rPr>
      </w:pPr>
      <w:r w:rsidRPr="004C04DA">
        <w:rPr>
          <w:lang w:val="ro-RO"/>
        </w:rPr>
        <w:t xml:space="preserve"> </w:t>
      </w:r>
      <w:r w:rsidRPr="004C04DA">
        <w:rPr>
          <w:b/>
          <w:i/>
          <w:lang w:val="ro-RO"/>
        </w:rPr>
        <w:t xml:space="preserve">Art. </w:t>
      </w:r>
      <w:r w:rsidR="00295CB4">
        <w:rPr>
          <w:b/>
          <w:i/>
          <w:lang w:val="ro-RO"/>
        </w:rPr>
        <w:t>3</w:t>
      </w:r>
      <w:r w:rsidRPr="004C04DA">
        <w:rPr>
          <w:lang w:val="ro-RO"/>
        </w:rPr>
        <w:t>. Secretarul comunei va comunica prevederile prezentei Institutiei Prefectului –Judetul Constanta pentru controlul legalitatii, primarului si compartimentului financiar-contabil pentru aducerea la indeplinire precum si tuturor persoanelor interesate.</w:t>
      </w:r>
    </w:p>
    <w:p w:rsidR="004A4D0E" w:rsidRDefault="004A4D0E" w:rsidP="004A4D0E">
      <w:pPr>
        <w:jc w:val="both"/>
        <w:rPr>
          <w:sz w:val="28"/>
          <w:szCs w:val="28"/>
          <w:lang w:val="ro-RO"/>
        </w:rPr>
      </w:pPr>
    </w:p>
    <w:p w:rsidR="004A4D0E" w:rsidRPr="004C04DA" w:rsidRDefault="004A4D0E" w:rsidP="004A4D0E">
      <w:pPr>
        <w:jc w:val="right"/>
        <w:rPr>
          <w:b/>
          <w:i/>
          <w:lang w:val="ro-RO"/>
        </w:rPr>
      </w:pPr>
      <w:r w:rsidRPr="004C04DA">
        <w:rPr>
          <w:b/>
          <w:i/>
          <w:lang w:val="ro-RO"/>
        </w:rPr>
        <w:t>ION CORVIN :</w:t>
      </w:r>
      <w:r w:rsidR="005A691A" w:rsidRPr="004C04DA">
        <w:rPr>
          <w:b/>
          <w:i/>
          <w:lang w:val="ro-RO"/>
        </w:rPr>
        <w:t xml:space="preserve">  </w:t>
      </w:r>
      <w:r w:rsidR="0004772E">
        <w:rPr>
          <w:b/>
          <w:i/>
          <w:lang w:val="ro-RO"/>
        </w:rPr>
        <w:t>09</w:t>
      </w:r>
      <w:r w:rsidR="005A691A" w:rsidRPr="004C04DA">
        <w:rPr>
          <w:b/>
          <w:i/>
          <w:lang w:val="ro-RO"/>
        </w:rPr>
        <w:t xml:space="preserve">  FEBRUARIE 2011</w:t>
      </w:r>
    </w:p>
    <w:p w:rsidR="004A4D0E" w:rsidRPr="00A31B28" w:rsidRDefault="004A4D0E" w:rsidP="004A4D0E">
      <w:pPr>
        <w:jc w:val="right"/>
        <w:rPr>
          <w:b/>
          <w:i/>
          <w:sz w:val="28"/>
          <w:szCs w:val="28"/>
          <w:lang w:val="ro-RO"/>
        </w:rPr>
      </w:pPr>
    </w:p>
    <w:p w:rsidR="004A4D0E" w:rsidRPr="00AC2629" w:rsidRDefault="004A4D0E" w:rsidP="004A4D0E">
      <w:pPr>
        <w:jc w:val="both"/>
        <w:rPr>
          <w:b/>
          <w:sz w:val="20"/>
          <w:szCs w:val="20"/>
          <w:lang w:val="ro-RO"/>
        </w:rPr>
      </w:pPr>
      <w:r w:rsidRPr="00AC2629">
        <w:rPr>
          <w:b/>
          <w:sz w:val="20"/>
          <w:szCs w:val="20"/>
          <w:lang w:val="ro-RO"/>
        </w:rPr>
        <w:t xml:space="preserve">       Preze</w:t>
      </w:r>
      <w:r>
        <w:rPr>
          <w:b/>
          <w:sz w:val="20"/>
          <w:szCs w:val="20"/>
          <w:lang w:val="ro-RO"/>
        </w:rPr>
        <w:t>nt</w:t>
      </w:r>
      <w:r w:rsidR="00F745A8">
        <w:rPr>
          <w:b/>
          <w:sz w:val="20"/>
          <w:szCs w:val="20"/>
          <w:lang w:val="ro-RO"/>
        </w:rPr>
        <w:t xml:space="preserve">a hotărâre a fost adoptată cu 10 </w:t>
      </w:r>
      <w:r w:rsidRPr="00AC2629">
        <w:rPr>
          <w:b/>
          <w:sz w:val="20"/>
          <w:szCs w:val="20"/>
          <w:lang w:val="ro-RO"/>
        </w:rPr>
        <w:t xml:space="preserve">voturi </w:t>
      </w:r>
      <w:r>
        <w:rPr>
          <w:b/>
          <w:sz w:val="20"/>
          <w:szCs w:val="20"/>
          <w:lang w:val="ro-RO"/>
        </w:rPr>
        <w:t>„</w:t>
      </w:r>
      <w:r w:rsidRPr="00AC2629">
        <w:rPr>
          <w:b/>
          <w:sz w:val="20"/>
          <w:szCs w:val="20"/>
          <w:lang w:val="ro-RO"/>
        </w:rPr>
        <w:t>pentru</w:t>
      </w:r>
      <w:r w:rsidR="007246F6">
        <w:rPr>
          <w:b/>
          <w:sz w:val="20"/>
          <w:szCs w:val="20"/>
          <w:lang w:val="ro-RO"/>
        </w:rPr>
        <w:t>”, -</w:t>
      </w:r>
      <w:r w:rsidR="005A691A">
        <w:rPr>
          <w:b/>
          <w:sz w:val="20"/>
          <w:szCs w:val="20"/>
          <w:lang w:val="ro-RO"/>
        </w:rPr>
        <w:t xml:space="preserve"> </w:t>
      </w:r>
      <w:r w:rsidRPr="00AC2629">
        <w:rPr>
          <w:b/>
          <w:sz w:val="20"/>
          <w:szCs w:val="20"/>
          <w:lang w:val="ro-RO"/>
        </w:rPr>
        <w:t xml:space="preserve">voturi împotrivă şi </w:t>
      </w:r>
      <w:r>
        <w:rPr>
          <w:b/>
          <w:sz w:val="20"/>
          <w:szCs w:val="20"/>
          <w:lang w:val="ro-RO"/>
        </w:rPr>
        <w:t>--</w:t>
      </w:r>
      <w:r w:rsidRPr="00AC2629">
        <w:rPr>
          <w:b/>
          <w:sz w:val="20"/>
          <w:szCs w:val="20"/>
          <w:lang w:val="ro-RO"/>
        </w:rPr>
        <w:t xml:space="preserve"> abţineri</w:t>
      </w:r>
      <w:r w:rsidR="00F745A8">
        <w:rPr>
          <w:b/>
          <w:sz w:val="20"/>
          <w:szCs w:val="20"/>
          <w:lang w:val="ro-RO"/>
        </w:rPr>
        <w:t xml:space="preserve"> din cei 10</w:t>
      </w:r>
      <w:r w:rsidRPr="00AC2629">
        <w:rPr>
          <w:b/>
          <w:sz w:val="20"/>
          <w:szCs w:val="20"/>
          <w:lang w:val="ro-RO"/>
        </w:rPr>
        <w:t xml:space="preserve"> consilieri prezenţi</w:t>
      </w:r>
      <w:r>
        <w:rPr>
          <w:b/>
          <w:sz w:val="20"/>
          <w:szCs w:val="20"/>
          <w:lang w:val="ro-RO"/>
        </w:rPr>
        <w:t xml:space="preserve"> la sedinta</w:t>
      </w:r>
      <w:r w:rsidRPr="00AC2629">
        <w:rPr>
          <w:b/>
          <w:sz w:val="20"/>
          <w:szCs w:val="20"/>
          <w:lang w:val="ro-RO"/>
        </w:rPr>
        <w:t>.</w:t>
      </w:r>
    </w:p>
    <w:p w:rsidR="004A4D0E" w:rsidRDefault="004A4D0E" w:rsidP="004A4D0E">
      <w:pPr>
        <w:jc w:val="both"/>
        <w:rPr>
          <w:sz w:val="16"/>
          <w:szCs w:val="16"/>
          <w:lang w:val="ro-RO"/>
        </w:rPr>
      </w:pP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p w:rsidR="004A4D0E" w:rsidRDefault="004A4D0E" w:rsidP="004A4D0E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    </w:t>
      </w:r>
      <w:r w:rsidR="005A691A">
        <w:rPr>
          <w:sz w:val="28"/>
          <w:szCs w:val="28"/>
          <w:lang w:val="ro-RO"/>
        </w:rPr>
        <w:t xml:space="preserve">      </w:t>
      </w:r>
      <w:r>
        <w:rPr>
          <w:sz w:val="28"/>
          <w:szCs w:val="28"/>
          <w:lang w:val="ro-RO"/>
        </w:rPr>
        <w:t xml:space="preserve">  </w:t>
      </w:r>
      <w:r w:rsidR="0004772E">
        <w:rPr>
          <w:sz w:val="28"/>
          <w:szCs w:val="28"/>
          <w:lang w:val="ro-RO"/>
        </w:rPr>
        <w:t>PRESEDINTE DE SEDINTA</w:t>
      </w:r>
      <w:r w:rsidR="005A691A">
        <w:rPr>
          <w:sz w:val="28"/>
          <w:szCs w:val="28"/>
          <w:lang w:val="ro-RO"/>
        </w:rPr>
        <w:t xml:space="preserve">        </w:t>
      </w:r>
      <w:r>
        <w:rPr>
          <w:sz w:val="28"/>
          <w:szCs w:val="28"/>
          <w:lang w:val="ro-RO"/>
        </w:rPr>
        <w:t xml:space="preserve">                  Avizat pentru legalitate</w:t>
      </w:r>
    </w:p>
    <w:p w:rsidR="00AE4A7D" w:rsidRDefault="004A4D0E" w:rsidP="004A4D0E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</w:t>
      </w:r>
      <w:r w:rsidR="0004772E">
        <w:rPr>
          <w:sz w:val="28"/>
          <w:szCs w:val="28"/>
          <w:lang w:val="ro-RO"/>
        </w:rPr>
        <w:t xml:space="preserve">                      </w:t>
      </w:r>
      <w:r>
        <w:rPr>
          <w:sz w:val="28"/>
          <w:szCs w:val="28"/>
          <w:lang w:val="ro-RO"/>
        </w:rPr>
        <w:t xml:space="preserve">                                 </w:t>
      </w:r>
      <w:r w:rsidR="005A691A">
        <w:rPr>
          <w:sz w:val="28"/>
          <w:szCs w:val="28"/>
          <w:lang w:val="ro-RO"/>
        </w:rPr>
        <w:t xml:space="preserve">                         </w:t>
      </w:r>
      <w:r w:rsidR="00AE4A7D">
        <w:rPr>
          <w:sz w:val="28"/>
          <w:szCs w:val="28"/>
          <w:lang w:val="ro-RO"/>
        </w:rPr>
        <w:t xml:space="preserve"> Secretar</w:t>
      </w:r>
      <w:r>
        <w:rPr>
          <w:sz w:val="28"/>
          <w:szCs w:val="28"/>
          <w:lang w:val="ro-RO"/>
        </w:rPr>
        <w:tab/>
      </w:r>
      <w:r w:rsidR="00AE4A7D">
        <w:rPr>
          <w:sz w:val="28"/>
          <w:szCs w:val="28"/>
          <w:lang w:val="ro-RO"/>
        </w:rPr>
        <w:t xml:space="preserve">     </w:t>
      </w:r>
    </w:p>
    <w:p w:rsidR="004A4D0E" w:rsidRDefault="00AE4A7D" w:rsidP="004A4D0E">
      <w:pPr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</w:t>
      </w:r>
      <w:r w:rsidR="004A4D0E">
        <w:rPr>
          <w:sz w:val="28"/>
          <w:szCs w:val="28"/>
          <w:lang w:val="ro-RO"/>
        </w:rPr>
        <w:tab/>
      </w:r>
      <w:r w:rsidR="0004772E">
        <w:rPr>
          <w:sz w:val="28"/>
          <w:szCs w:val="28"/>
          <w:lang w:val="ro-RO"/>
        </w:rPr>
        <w:t xml:space="preserve">                                           </w:t>
      </w:r>
      <w:r w:rsidR="004A4D0E">
        <w:rPr>
          <w:sz w:val="28"/>
          <w:szCs w:val="28"/>
          <w:lang w:val="ro-RO"/>
        </w:rPr>
        <w:tab/>
      </w:r>
      <w:r w:rsidR="005A691A">
        <w:rPr>
          <w:sz w:val="28"/>
          <w:szCs w:val="28"/>
          <w:lang w:val="ro-RO"/>
        </w:rPr>
        <w:t xml:space="preserve">                        </w:t>
      </w:r>
      <w:r w:rsidR="004A4D0E">
        <w:rPr>
          <w:sz w:val="28"/>
          <w:szCs w:val="28"/>
          <w:lang w:val="ro-RO"/>
        </w:rPr>
        <w:t xml:space="preserve">        </w:t>
      </w:r>
      <w:r>
        <w:rPr>
          <w:sz w:val="28"/>
          <w:szCs w:val="28"/>
          <w:lang w:val="ro-RO"/>
        </w:rPr>
        <w:t>MOCANU  STELA</w:t>
      </w:r>
      <w:r w:rsidR="004A4D0E">
        <w:rPr>
          <w:sz w:val="28"/>
          <w:szCs w:val="28"/>
          <w:lang w:val="ro-RO"/>
        </w:rPr>
        <w:t xml:space="preserve">        </w:t>
      </w:r>
      <w:r w:rsidR="004A4D0E">
        <w:rPr>
          <w:b/>
          <w:i/>
          <w:sz w:val="28"/>
          <w:szCs w:val="28"/>
          <w:lang w:val="ro-RO"/>
        </w:rPr>
        <w:tab/>
        <w:t xml:space="preserve">                   </w:t>
      </w:r>
      <w:r w:rsidR="004A4D0E">
        <w:rPr>
          <w:b/>
          <w:i/>
          <w:sz w:val="28"/>
          <w:szCs w:val="28"/>
          <w:lang w:val="ro-RO"/>
        </w:rPr>
        <w:tab/>
      </w:r>
    </w:p>
    <w:p w:rsidR="00FE57A4" w:rsidRDefault="00FE57A4" w:rsidP="004A4D0E">
      <w:pPr>
        <w:rPr>
          <w:b/>
          <w:i/>
          <w:sz w:val="28"/>
          <w:szCs w:val="28"/>
          <w:lang w:val="ro-RO"/>
        </w:rPr>
      </w:pPr>
    </w:p>
    <w:p w:rsidR="00FE57A4" w:rsidRDefault="00FE57A4" w:rsidP="004A4D0E">
      <w:pPr>
        <w:rPr>
          <w:b/>
          <w:i/>
          <w:sz w:val="28"/>
          <w:szCs w:val="28"/>
          <w:lang w:val="ro-RO"/>
        </w:rPr>
      </w:pPr>
    </w:p>
    <w:p w:rsidR="009F47AD" w:rsidRPr="00F82449" w:rsidRDefault="009F47AD" w:rsidP="009F47AD">
      <w:r>
        <w:lastRenderedPageBreak/>
        <w:t xml:space="preserve">                                                                                                                                   </w:t>
      </w:r>
      <w:r w:rsidRPr="00F82449">
        <w:t>ANEXA NR.1</w:t>
      </w:r>
    </w:p>
    <w:p w:rsidR="009F47AD" w:rsidRDefault="009F47AD" w:rsidP="009F47AD">
      <w:r w:rsidRPr="00F82449">
        <w:t xml:space="preserve">                                                                                                                  </w:t>
      </w:r>
      <w:r>
        <w:t xml:space="preserve">  a</w:t>
      </w:r>
      <w:r w:rsidR="00F745A8">
        <w:t xml:space="preserve"> HCL nr.14</w:t>
      </w:r>
      <w:r w:rsidRPr="00F82449">
        <w:t xml:space="preserve"> /9.02.2011</w:t>
      </w:r>
    </w:p>
    <w:p w:rsidR="009F47AD" w:rsidRPr="00F82449" w:rsidRDefault="009F47AD" w:rsidP="009F47AD"/>
    <w:p w:rsidR="009F47AD" w:rsidRPr="009F47AD" w:rsidRDefault="009F47AD" w:rsidP="009F47AD">
      <w:pPr>
        <w:jc w:val="center"/>
        <w:rPr>
          <w:sz w:val="28"/>
          <w:szCs w:val="28"/>
        </w:rPr>
      </w:pPr>
      <w:r w:rsidRPr="009F47AD">
        <w:rPr>
          <w:b/>
          <w:i/>
          <w:sz w:val="28"/>
          <w:szCs w:val="28"/>
        </w:rPr>
        <w:t>PENTRU STABILIREA VENITURILOR  POTENTIALE PROVENITE DIN VALORIFICAREA BUNURILOR CE DEPASESC CANTITATIV CATEGORIILE DE BUNURI CONSIDERATE DE STRICTA NECESITATE PENTRU NEVOILE UNEI FAMILII</w:t>
      </w:r>
      <w:r w:rsidRPr="009F47AD">
        <w:rPr>
          <w:sz w:val="28"/>
          <w:szCs w:val="28"/>
        </w:rPr>
        <w:t xml:space="preserve"> </w:t>
      </w:r>
    </w:p>
    <w:p w:rsidR="009F47AD" w:rsidRDefault="009F47AD" w:rsidP="009F47AD">
      <w:pPr>
        <w:jc w:val="center"/>
      </w:pPr>
    </w:p>
    <w:p w:rsidR="009F47AD" w:rsidRPr="00112F44" w:rsidRDefault="009F47AD" w:rsidP="009F47AD">
      <w:pPr>
        <w:pStyle w:val="ListParagraph"/>
        <w:numPr>
          <w:ilvl w:val="0"/>
          <w:numId w:val="3"/>
        </w:numPr>
        <w:spacing w:after="2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Venituri provenite din valorificarea b</w:t>
      </w:r>
      <w:r w:rsidRPr="00112F44">
        <w:rPr>
          <w:b/>
          <w:i/>
          <w:sz w:val="28"/>
          <w:szCs w:val="28"/>
        </w:rPr>
        <w:t>unuri</w:t>
      </w:r>
      <w:r>
        <w:rPr>
          <w:b/>
          <w:i/>
          <w:sz w:val="28"/>
          <w:szCs w:val="28"/>
        </w:rPr>
        <w:t>lor</w:t>
      </w:r>
      <w:r w:rsidRPr="00112F44">
        <w:rPr>
          <w:b/>
          <w:i/>
          <w:sz w:val="28"/>
          <w:szCs w:val="28"/>
        </w:rPr>
        <w:t xml:space="preserve"> necesare in gospodarie</w:t>
      </w:r>
      <w:r>
        <w:rPr>
          <w:b/>
          <w:i/>
          <w:sz w:val="28"/>
          <w:szCs w:val="28"/>
        </w:rPr>
        <w:t xml:space="preserve"> dar care nu sunt de stricta necesitate: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192"/>
        <w:gridCol w:w="3192"/>
      </w:tblGrid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Bunuri necesare in gospodarie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Venit/bucata /pe an (lei)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Venit /bucata/luna (lei)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Masina de gatit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460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38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Frigider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560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47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Combina frigorifica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899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75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Congelator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595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50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Masina de spalat automata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849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71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Televizor color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279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23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Video(DVD player)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240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20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Calculator personal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1400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117</w:t>
            </w:r>
          </w:p>
        </w:tc>
      </w:tr>
    </w:tbl>
    <w:p w:rsidR="009F47AD" w:rsidRDefault="009F47AD" w:rsidP="009F47AD">
      <w:pPr>
        <w:pStyle w:val="ListParagraph"/>
        <w:numPr>
          <w:ilvl w:val="1"/>
          <w:numId w:val="2"/>
        </w:numPr>
        <w:spacing w:after="200" w:line="276" w:lineRule="auto"/>
        <w:ind w:left="0" w:firstLine="720"/>
        <w:rPr>
          <w:b/>
          <w:i/>
          <w:sz w:val="28"/>
          <w:szCs w:val="28"/>
        </w:rPr>
      </w:pPr>
      <w:r w:rsidRPr="00112F44">
        <w:rPr>
          <w:b/>
          <w:i/>
          <w:sz w:val="28"/>
          <w:szCs w:val="28"/>
        </w:rPr>
        <w:t xml:space="preserve"> Bunurile mobile trebuie sa fie in stare de functionare, iar pentru</w:t>
      </w:r>
      <w:r>
        <w:rPr>
          <w:b/>
          <w:i/>
          <w:sz w:val="28"/>
          <w:szCs w:val="28"/>
        </w:rPr>
        <w:t xml:space="preserve"> </w:t>
      </w:r>
      <w:r w:rsidRPr="00112F44">
        <w:rPr>
          <w:b/>
          <w:i/>
          <w:sz w:val="28"/>
          <w:szCs w:val="28"/>
        </w:rPr>
        <w:t>cele folosite mai mult de 24 de luni venitul va fi</w:t>
      </w:r>
      <w:r>
        <w:rPr>
          <w:b/>
          <w:i/>
          <w:sz w:val="28"/>
          <w:szCs w:val="28"/>
        </w:rPr>
        <w:t xml:space="preserve"> la jumatatea valorilor din tab</w:t>
      </w:r>
      <w:r w:rsidRPr="00112F44">
        <w:rPr>
          <w:b/>
          <w:i/>
          <w:sz w:val="28"/>
          <w:szCs w:val="28"/>
        </w:rPr>
        <w:t>e</w:t>
      </w:r>
      <w:r>
        <w:rPr>
          <w:b/>
          <w:i/>
          <w:sz w:val="28"/>
          <w:szCs w:val="28"/>
        </w:rPr>
        <w:t>l</w:t>
      </w:r>
      <w:r w:rsidRPr="00112F44">
        <w:rPr>
          <w:b/>
          <w:i/>
          <w:sz w:val="28"/>
          <w:szCs w:val="28"/>
        </w:rPr>
        <w:t>.</w:t>
      </w:r>
    </w:p>
    <w:p w:rsidR="009F47AD" w:rsidRDefault="009F47AD" w:rsidP="009F47AD">
      <w:pPr>
        <w:rPr>
          <w:b/>
          <w:i/>
          <w:sz w:val="28"/>
          <w:szCs w:val="28"/>
        </w:rPr>
      </w:pPr>
    </w:p>
    <w:p w:rsidR="009F47AD" w:rsidRPr="002A4F33" w:rsidRDefault="009F47AD" w:rsidP="009F47AD">
      <w:pPr>
        <w:rPr>
          <w:b/>
          <w:i/>
          <w:sz w:val="28"/>
          <w:szCs w:val="28"/>
        </w:rPr>
      </w:pPr>
    </w:p>
    <w:p w:rsidR="009F47AD" w:rsidRPr="00112F44" w:rsidRDefault="009F47AD" w:rsidP="009F47AD">
      <w:pPr>
        <w:pStyle w:val="ListParagraph"/>
        <w:numPr>
          <w:ilvl w:val="0"/>
          <w:numId w:val="2"/>
        </w:num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Venituri </w:t>
      </w:r>
      <w:r w:rsidRPr="00112F44">
        <w:rPr>
          <w:b/>
          <w:i/>
          <w:sz w:val="28"/>
          <w:szCs w:val="28"/>
        </w:rPr>
        <w:t xml:space="preserve"> provenite din valorificar</w:t>
      </w:r>
      <w:r>
        <w:rPr>
          <w:b/>
          <w:i/>
          <w:sz w:val="28"/>
          <w:szCs w:val="28"/>
        </w:rPr>
        <w:t>ea terenurilor si culturilor agricole</w:t>
      </w:r>
      <w:r w:rsidRPr="00112F44">
        <w:rPr>
          <w:b/>
          <w:i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192"/>
        <w:gridCol w:w="3192"/>
      </w:tblGrid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Venituri potentiale provenite din vanzarea terenurilor si din valorificarea culturilor agricole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Venit/ha/an (lei)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Venit/ha/luna (lei)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Terenuri arabile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600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50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Teren intravilan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2000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167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Teren forestier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2500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208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Pasuni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500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42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Fanete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500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42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Vii nobile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15000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1250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8.Cult.agricole-venit net/ha/an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. grau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.porumb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.fasole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.orz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.floarea soarelui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.cartifi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.pepeni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.sfecla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.vie-struguri de masa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 xml:space="preserve">      -struguri de vin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.tutun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soia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</w:p>
          <w:p w:rsidR="009F47AD" w:rsidRPr="00C544B0" w:rsidRDefault="009F47AD" w:rsidP="00702368">
            <w:pPr>
              <w:rPr>
                <w:b/>
              </w:rPr>
            </w:pP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90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90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90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95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92,4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700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400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150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400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200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90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90</w:t>
            </w:r>
          </w:p>
          <w:p w:rsidR="009F47AD" w:rsidRPr="00C544B0" w:rsidRDefault="009F47AD" w:rsidP="00702368">
            <w:pPr>
              <w:rPr>
                <w:b/>
              </w:rPr>
            </w:pP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</w:p>
          <w:p w:rsidR="009F47AD" w:rsidRPr="00C544B0" w:rsidRDefault="009F47AD" w:rsidP="00702368">
            <w:pPr>
              <w:rPr>
                <w:b/>
              </w:rPr>
            </w:pP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8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8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8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8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8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58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33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13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33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17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8</w:t>
            </w:r>
          </w:p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8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Livezi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500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42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Legume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500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42</w:t>
            </w:r>
          </w:p>
        </w:tc>
      </w:tr>
    </w:tbl>
    <w:p w:rsidR="009F47AD" w:rsidRDefault="009F47AD" w:rsidP="009F47AD">
      <w:r>
        <w:lastRenderedPageBreak/>
        <w:t xml:space="preserve">   </w:t>
      </w:r>
    </w:p>
    <w:p w:rsidR="009F47AD" w:rsidRDefault="009F47AD" w:rsidP="009F47AD"/>
    <w:p w:rsidR="009F47AD" w:rsidRDefault="009F47AD" w:rsidP="009F47AD">
      <w:r>
        <w:t xml:space="preserve"> </w:t>
      </w:r>
    </w:p>
    <w:p w:rsidR="009F47AD" w:rsidRPr="000E2B43" w:rsidRDefault="009F47AD" w:rsidP="009F47AD">
      <w:pPr>
        <w:pStyle w:val="ListParagraph"/>
        <w:numPr>
          <w:ilvl w:val="0"/>
          <w:numId w:val="2"/>
        </w:numPr>
        <w:spacing w:after="200" w:line="276" w:lineRule="auto"/>
        <w:rPr>
          <w:b/>
          <w:i/>
          <w:sz w:val="28"/>
          <w:szCs w:val="28"/>
        </w:rPr>
      </w:pPr>
      <w:r w:rsidRPr="000E2B43">
        <w:rPr>
          <w:b/>
          <w:i/>
          <w:sz w:val="28"/>
          <w:szCs w:val="28"/>
        </w:rPr>
        <w:t xml:space="preserve">Venituri provenite din valorificarea animalelor  </w:t>
      </w:r>
      <w:r>
        <w:rPr>
          <w:b/>
          <w:i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192"/>
        <w:gridCol w:w="3192"/>
      </w:tblGrid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Categorii de animale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Venit/buc./an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Venit/buc./luna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Bovine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1000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83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Porcine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300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25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Ovine/caprine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80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7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Cabaline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400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33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Pasari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25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2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Familii de albine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100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8</w:t>
            </w:r>
          </w:p>
        </w:tc>
      </w:tr>
      <w:tr w:rsidR="009F47AD" w:rsidRPr="00C544B0" w:rsidTr="00702368"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Iepuri de casa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30</w:t>
            </w:r>
          </w:p>
        </w:tc>
        <w:tc>
          <w:tcPr>
            <w:tcW w:w="3192" w:type="dxa"/>
          </w:tcPr>
          <w:p w:rsidR="009F47AD" w:rsidRPr="00C544B0" w:rsidRDefault="009F47AD" w:rsidP="00702368">
            <w:pPr>
              <w:rPr>
                <w:b/>
              </w:rPr>
            </w:pPr>
            <w:r w:rsidRPr="00C544B0">
              <w:rPr>
                <w:b/>
              </w:rPr>
              <w:t>3</w:t>
            </w:r>
          </w:p>
        </w:tc>
      </w:tr>
    </w:tbl>
    <w:p w:rsidR="009F47AD" w:rsidRDefault="009F47AD" w:rsidP="009F47AD">
      <w:pPr>
        <w:ind w:firstLine="720"/>
      </w:pPr>
    </w:p>
    <w:p w:rsidR="009F47AD" w:rsidRPr="00112F44" w:rsidRDefault="009F47AD" w:rsidP="009F47AD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Pr="00112F44">
        <w:rPr>
          <w:b/>
          <w:i/>
          <w:sz w:val="28"/>
          <w:szCs w:val="28"/>
        </w:rPr>
        <w:t xml:space="preserve"> Preturile stabilite in prezenta anexa se folosesc la evaluarea bunurilor calculate ca diferenta intre bunurile cuprinse in anexa nr.5 si bunurile cuprinse in anexa nr.4 la normele metodologice</w:t>
      </w:r>
      <w:r>
        <w:rPr>
          <w:b/>
          <w:i/>
          <w:sz w:val="28"/>
          <w:szCs w:val="28"/>
        </w:rPr>
        <w:t xml:space="preserve"> (HG nr. 50/2011)</w:t>
      </w:r>
      <w:r w:rsidRPr="00112F44">
        <w:rPr>
          <w:b/>
          <w:i/>
          <w:sz w:val="28"/>
          <w:szCs w:val="28"/>
        </w:rPr>
        <w:t>.</w:t>
      </w:r>
    </w:p>
    <w:p w:rsidR="009F47AD" w:rsidRDefault="009F47AD" w:rsidP="009F47AD"/>
    <w:p w:rsidR="009F47AD" w:rsidRDefault="009F47AD" w:rsidP="009F47AD"/>
    <w:p w:rsidR="009F47AD" w:rsidRPr="00F71B09" w:rsidRDefault="009F47AD" w:rsidP="009F47AD">
      <w:r>
        <w:t xml:space="preserve">     </w:t>
      </w:r>
    </w:p>
    <w:p w:rsidR="009F47AD" w:rsidRDefault="009F47AD" w:rsidP="009F47AD"/>
    <w:p w:rsidR="009F47AD" w:rsidRDefault="009F47AD" w:rsidP="009F47AD"/>
    <w:p w:rsidR="009F47AD" w:rsidRDefault="009F47AD" w:rsidP="009F47AD"/>
    <w:p w:rsidR="009F47AD" w:rsidRDefault="009F47AD" w:rsidP="004A4D0E">
      <w:pPr>
        <w:rPr>
          <w:b/>
          <w:i/>
          <w:sz w:val="28"/>
          <w:szCs w:val="28"/>
          <w:lang w:val="ro-RO"/>
        </w:rPr>
      </w:pPr>
    </w:p>
    <w:sectPr w:rsidR="009F47AD" w:rsidSect="00FD5604">
      <w:pgSz w:w="11906" w:h="16838"/>
      <w:pgMar w:top="360" w:right="746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8D0"/>
    <w:multiLevelType w:val="multilevel"/>
    <w:tmpl w:val="B82A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CD61BAA"/>
    <w:multiLevelType w:val="hybridMultilevel"/>
    <w:tmpl w:val="B25E6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A42FE"/>
    <w:multiLevelType w:val="hybridMultilevel"/>
    <w:tmpl w:val="3266DE92"/>
    <w:lvl w:ilvl="0" w:tplc="D758C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4A4D0E"/>
    <w:rsid w:val="0003726C"/>
    <w:rsid w:val="0004772E"/>
    <w:rsid w:val="000A7C54"/>
    <w:rsid w:val="00117A8C"/>
    <w:rsid w:val="001B43CD"/>
    <w:rsid w:val="002011DA"/>
    <w:rsid w:val="002533C8"/>
    <w:rsid w:val="00295CB4"/>
    <w:rsid w:val="003353A4"/>
    <w:rsid w:val="003B713C"/>
    <w:rsid w:val="003E6624"/>
    <w:rsid w:val="00430A1D"/>
    <w:rsid w:val="00450956"/>
    <w:rsid w:val="00454597"/>
    <w:rsid w:val="004A4D0E"/>
    <w:rsid w:val="004C04DA"/>
    <w:rsid w:val="005A691A"/>
    <w:rsid w:val="005A7AE0"/>
    <w:rsid w:val="005C6E55"/>
    <w:rsid w:val="006F72D0"/>
    <w:rsid w:val="007246F6"/>
    <w:rsid w:val="00740C37"/>
    <w:rsid w:val="007D65B8"/>
    <w:rsid w:val="00813DE7"/>
    <w:rsid w:val="00821307"/>
    <w:rsid w:val="00822053"/>
    <w:rsid w:val="00837DE5"/>
    <w:rsid w:val="0084014A"/>
    <w:rsid w:val="00847E15"/>
    <w:rsid w:val="008743B3"/>
    <w:rsid w:val="008A1317"/>
    <w:rsid w:val="008A2FC3"/>
    <w:rsid w:val="00917C5A"/>
    <w:rsid w:val="0092421A"/>
    <w:rsid w:val="009943F7"/>
    <w:rsid w:val="009A670A"/>
    <w:rsid w:val="009B610B"/>
    <w:rsid w:val="009F47AD"/>
    <w:rsid w:val="00A71B9E"/>
    <w:rsid w:val="00AE4A7D"/>
    <w:rsid w:val="00B52FFF"/>
    <w:rsid w:val="00BB450A"/>
    <w:rsid w:val="00C42A2A"/>
    <w:rsid w:val="00C544B0"/>
    <w:rsid w:val="00C62EE0"/>
    <w:rsid w:val="00C908E0"/>
    <w:rsid w:val="00CF152D"/>
    <w:rsid w:val="00DE285F"/>
    <w:rsid w:val="00DE627F"/>
    <w:rsid w:val="00E33D4B"/>
    <w:rsid w:val="00EE7269"/>
    <w:rsid w:val="00F03EF2"/>
    <w:rsid w:val="00F05818"/>
    <w:rsid w:val="00F07E44"/>
    <w:rsid w:val="00F2212A"/>
    <w:rsid w:val="00F568FE"/>
    <w:rsid w:val="00F67080"/>
    <w:rsid w:val="00F745A8"/>
    <w:rsid w:val="00FE57A4"/>
    <w:rsid w:val="00FE7CFD"/>
    <w:rsid w:val="00F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D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7269"/>
    <w:pPr>
      <w:keepNext/>
      <w:jc w:val="center"/>
      <w:outlineLvl w:val="0"/>
    </w:pPr>
    <w:rPr>
      <w:sz w:val="32"/>
      <w:lang w:val="ro-RO"/>
    </w:rPr>
  </w:style>
  <w:style w:type="paragraph" w:styleId="Heading2">
    <w:name w:val="heading 2"/>
    <w:basedOn w:val="Normal"/>
    <w:next w:val="Normal"/>
    <w:link w:val="Heading2Char"/>
    <w:qFormat/>
    <w:rsid w:val="00EE7269"/>
    <w:pPr>
      <w:keepNext/>
      <w:jc w:val="center"/>
      <w:outlineLvl w:val="1"/>
    </w:pPr>
    <w:rPr>
      <w:i/>
      <w:iCs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21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7269"/>
    <w:rPr>
      <w:sz w:val="32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EE7269"/>
    <w:rPr>
      <w:i/>
      <w:iCs/>
      <w:sz w:val="32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430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cp:lastPrinted>2011-02-09T06:38:00Z</cp:lastPrinted>
  <dcterms:created xsi:type="dcterms:W3CDTF">2011-03-07T11:57:00Z</dcterms:created>
  <dcterms:modified xsi:type="dcterms:W3CDTF">2011-03-07T11:57:00Z</dcterms:modified>
</cp:coreProperties>
</file>